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23" w:rsidRPr="00AA5CF2" w:rsidRDefault="002A0323" w:rsidP="002A0323">
      <w:pPr>
        <w:widowControl/>
        <w:spacing w:line="360" w:lineRule="atLeast"/>
        <w:jc w:val="center"/>
        <w:rPr>
          <w:rFonts w:ascii="宋体" w:hAnsi="宋体"/>
          <w:color w:val="000000"/>
          <w:kern w:val="0"/>
          <w:szCs w:val="21"/>
        </w:rPr>
      </w:pPr>
      <w:r w:rsidRPr="00AA5CF2">
        <w:rPr>
          <w:rFonts w:ascii="宋体" w:hAnsi="宋体" w:hint="eastAsia"/>
          <w:b/>
          <w:bCs/>
          <w:color w:val="000000"/>
          <w:kern w:val="0"/>
          <w:szCs w:val="21"/>
        </w:rPr>
        <w:t>交通运输业和部分现代服务业营业税改征增值税试点有关事项的规定</w:t>
      </w:r>
    </w:p>
    <w:p w:rsidR="007030FD" w:rsidRDefault="002A0323" w:rsidP="002A0323">
      <w:r w:rsidRPr="00AA5CF2">
        <w:rPr>
          <w:rFonts w:ascii="宋体" w:hAnsi="宋体" w:hint="eastAsia"/>
          <w:color w:val="000000"/>
          <w:kern w:val="0"/>
          <w:szCs w:val="21"/>
        </w:rPr>
        <w:t xml:space="preserve">　　一、试点纳税人[指按照《交通运输业和部分现代服务业营业税改征增值税试点实施办法》(以下称《试点实施办法》)缴纳增值税的纳税人]有关政策</w:t>
      </w:r>
      <w:r w:rsidRPr="00AA5CF2">
        <w:rPr>
          <w:rFonts w:ascii="宋体" w:hAnsi="宋体" w:hint="eastAsia"/>
          <w:color w:val="000000"/>
          <w:kern w:val="0"/>
          <w:szCs w:val="21"/>
        </w:rPr>
        <w:br/>
        <w:t xml:space="preserve">　　（一）混业经营。</w:t>
      </w:r>
      <w:r w:rsidRPr="00AA5CF2">
        <w:rPr>
          <w:rFonts w:ascii="宋体" w:hAnsi="宋体" w:hint="eastAsia"/>
          <w:color w:val="000000"/>
          <w:kern w:val="0"/>
          <w:szCs w:val="21"/>
        </w:rPr>
        <w:br/>
        <w:t xml:space="preserve">　　试点纳税人兼有不同税率或者征收率的销售货物、提供加工修理修配劳务或者应税服务的，应当分别核算适用不同税率或征收率的销售额，未分别核算销售额的，按照以下方法适用税率或征收率：</w:t>
      </w:r>
      <w:r w:rsidRPr="00AA5CF2">
        <w:rPr>
          <w:rFonts w:ascii="宋体" w:hAnsi="宋体" w:hint="eastAsia"/>
          <w:color w:val="000000"/>
          <w:kern w:val="0"/>
          <w:szCs w:val="21"/>
        </w:rPr>
        <w:br/>
        <w:t xml:space="preserve">　　1．兼有不同税率的销售货物、提供加工修理修配劳务或者应税服务的，从高适用税率。</w:t>
      </w:r>
      <w:r w:rsidRPr="00AA5CF2">
        <w:rPr>
          <w:rFonts w:ascii="宋体" w:hAnsi="宋体" w:hint="eastAsia"/>
          <w:color w:val="000000"/>
          <w:kern w:val="0"/>
          <w:szCs w:val="21"/>
        </w:rPr>
        <w:br/>
        <w:t xml:space="preserve">　　2．兼有不同征收率的销售货物、提供加工修理修配劳务或者应税服务的，从高适用征收率。</w:t>
      </w:r>
      <w:r w:rsidRPr="00AA5CF2">
        <w:rPr>
          <w:rFonts w:ascii="宋体" w:hAnsi="宋体" w:hint="eastAsia"/>
          <w:color w:val="000000"/>
          <w:kern w:val="0"/>
          <w:szCs w:val="21"/>
        </w:rPr>
        <w:br/>
        <w:t xml:space="preserve">　　3．兼有不同税率和征收率的销售货物、提供加工修理修配劳务或者应税服务的，从高适用税率。</w:t>
      </w:r>
      <w:r w:rsidRPr="00AA5CF2">
        <w:rPr>
          <w:rFonts w:ascii="宋体" w:hAnsi="宋体" w:hint="eastAsia"/>
          <w:color w:val="000000"/>
          <w:kern w:val="0"/>
          <w:szCs w:val="21"/>
        </w:rPr>
        <w:br/>
        <w:t xml:space="preserve">　　（二）油气田企业。</w:t>
      </w:r>
      <w:r w:rsidRPr="00AA5CF2">
        <w:rPr>
          <w:rFonts w:ascii="宋体" w:hAnsi="宋体" w:hint="eastAsia"/>
          <w:color w:val="000000"/>
          <w:kern w:val="0"/>
          <w:szCs w:val="21"/>
        </w:rPr>
        <w:br/>
        <w:t xml:space="preserve">　　油气田企业提供的应税服务，适用《试点实施办法》规定的增值税税率，不再适用《财政部国家税务总局关于印发&lt;油气田企业增值税管理办法&gt;的通知》（财税〔2009〕8号）规定的增值税税率。</w:t>
      </w:r>
      <w:r w:rsidRPr="00AA5CF2">
        <w:rPr>
          <w:rFonts w:ascii="宋体" w:hAnsi="宋体" w:hint="eastAsia"/>
          <w:color w:val="000000"/>
          <w:kern w:val="0"/>
          <w:szCs w:val="21"/>
        </w:rPr>
        <w:br/>
        <w:t xml:space="preserve">　　（三）航空运输企业。</w:t>
      </w:r>
      <w:r w:rsidRPr="00AA5CF2">
        <w:rPr>
          <w:rFonts w:ascii="宋体" w:hAnsi="宋体" w:hint="eastAsia"/>
          <w:color w:val="000000"/>
          <w:kern w:val="0"/>
          <w:szCs w:val="21"/>
        </w:rPr>
        <w:br/>
        <w:t xml:space="preserve">　　1. 航空运输企业提供的旅客利用里程积分兑换的航空运输服务，不征收增值税。</w:t>
      </w:r>
      <w:r w:rsidRPr="00AA5CF2">
        <w:rPr>
          <w:rFonts w:ascii="宋体" w:hAnsi="宋体" w:hint="eastAsia"/>
          <w:color w:val="000000"/>
          <w:kern w:val="0"/>
          <w:szCs w:val="21"/>
        </w:rPr>
        <w:br/>
        <w:t xml:space="preserve">　　2. 航空运输企业根据国家指令无偿提供的航空运输服务，属于《试点实施办法》第十一条规定的以公益活动为目的的服务，不征收增值税。</w:t>
      </w:r>
      <w:r w:rsidRPr="00AA5CF2">
        <w:rPr>
          <w:rFonts w:ascii="宋体" w:hAnsi="宋体" w:hint="eastAsia"/>
          <w:color w:val="000000"/>
          <w:kern w:val="0"/>
          <w:szCs w:val="21"/>
        </w:rPr>
        <w:br/>
        <w:t xml:space="preserve">　　3.航空运输企业的应征增值税销售额不包括代收的机场建设费和代售其他航空运输企业客票而代收转付的价款。</w:t>
      </w:r>
      <w:r w:rsidRPr="00AA5CF2">
        <w:rPr>
          <w:rFonts w:ascii="宋体" w:hAnsi="宋体" w:hint="eastAsia"/>
          <w:color w:val="000000"/>
          <w:kern w:val="0"/>
          <w:szCs w:val="21"/>
        </w:rPr>
        <w:br/>
        <w:t xml:space="preserve">　　4.航空运输企业已售票但未提供航空运输服务取得的逾期票证收入，不属于增值税应税收入，不征收增值税。</w:t>
      </w:r>
      <w:r w:rsidRPr="00AA5CF2">
        <w:rPr>
          <w:rFonts w:ascii="宋体" w:hAnsi="宋体" w:hint="eastAsia"/>
          <w:color w:val="000000"/>
          <w:kern w:val="0"/>
          <w:szCs w:val="21"/>
        </w:rPr>
        <w:br/>
        <w:t xml:space="preserve">　　(四)销售额。</w:t>
      </w:r>
      <w:r w:rsidRPr="00AA5CF2">
        <w:rPr>
          <w:rFonts w:ascii="宋体" w:hAnsi="宋体" w:hint="eastAsia"/>
          <w:color w:val="000000"/>
          <w:kern w:val="0"/>
          <w:szCs w:val="21"/>
        </w:rPr>
        <w:br/>
        <w:t xml:space="preserve">　　经中国人民银行、商务部、银监会批准从事融资租赁业务的试点纳税人提供有形动产融资租赁服务，以取得的全部价款和价外费用（包括残值）扣除由出租方承担的有形动产的贷款利息（包括外汇借款和人民币借款利息）、关税、进口环节消费税、安装费、保险费的余额为销售额。</w:t>
      </w:r>
      <w:r w:rsidRPr="00AA5CF2">
        <w:rPr>
          <w:rFonts w:ascii="宋体" w:hAnsi="宋体" w:hint="eastAsia"/>
          <w:color w:val="000000"/>
          <w:kern w:val="0"/>
          <w:szCs w:val="21"/>
        </w:rPr>
        <w:br/>
        <w:t xml:space="preserve">　　试点纳税人从全部价款和价外费用中扣除价款，应当取得符合法律、行政法规和国家税务总局有关规定的有效凭证。否则，不得扣除。</w:t>
      </w:r>
      <w:r w:rsidRPr="00AA5CF2">
        <w:rPr>
          <w:rFonts w:ascii="宋体" w:hAnsi="宋体" w:hint="eastAsia"/>
          <w:color w:val="000000"/>
          <w:kern w:val="0"/>
          <w:szCs w:val="21"/>
        </w:rPr>
        <w:br/>
        <w:t xml:space="preserve">　　上述凭证是指：</w:t>
      </w:r>
      <w:r w:rsidRPr="00AA5CF2">
        <w:rPr>
          <w:rFonts w:ascii="宋体" w:hAnsi="宋体" w:hint="eastAsia"/>
          <w:color w:val="000000"/>
          <w:kern w:val="0"/>
          <w:szCs w:val="21"/>
        </w:rPr>
        <w:br/>
        <w:t xml:space="preserve">　　1.支付给境内单位或者个人的款项，以发票为合法有效凭证。</w:t>
      </w:r>
      <w:r w:rsidRPr="00AA5CF2">
        <w:rPr>
          <w:rFonts w:ascii="宋体" w:hAnsi="宋体" w:hint="eastAsia"/>
          <w:color w:val="000000"/>
          <w:kern w:val="0"/>
          <w:szCs w:val="21"/>
        </w:rPr>
        <w:br/>
        <w:t xml:space="preserve">　　2.缴纳的税款，以完税凭证为合法有效凭证。</w:t>
      </w:r>
      <w:r w:rsidRPr="00AA5CF2">
        <w:rPr>
          <w:rFonts w:ascii="宋体" w:hAnsi="宋体" w:hint="eastAsia"/>
          <w:color w:val="000000"/>
          <w:kern w:val="0"/>
          <w:szCs w:val="21"/>
        </w:rPr>
        <w:br/>
        <w:t xml:space="preserve">　　3.支付给境外单位或者个人的款项，以该单位或者个人的签收单据为合法有效凭证，税务机关对签收单据有</w:t>
      </w:r>
      <w:proofErr w:type="gramStart"/>
      <w:r w:rsidRPr="00AA5CF2">
        <w:rPr>
          <w:rFonts w:ascii="宋体" w:hAnsi="宋体" w:hint="eastAsia"/>
          <w:color w:val="000000"/>
          <w:kern w:val="0"/>
          <w:szCs w:val="21"/>
        </w:rPr>
        <w:t>疑</w:t>
      </w:r>
      <w:proofErr w:type="gramEnd"/>
      <w:r w:rsidRPr="00AA5CF2">
        <w:rPr>
          <w:rFonts w:ascii="宋体" w:hAnsi="宋体" w:hint="eastAsia"/>
          <w:color w:val="000000"/>
          <w:kern w:val="0"/>
          <w:szCs w:val="21"/>
        </w:rPr>
        <w:t>议的，可以要求其提供境外公证机构的确认证明。</w:t>
      </w:r>
      <w:r w:rsidRPr="00AA5CF2">
        <w:rPr>
          <w:rFonts w:ascii="宋体" w:hAnsi="宋体" w:hint="eastAsia"/>
          <w:color w:val="000000"/>
          <w:kern w:val="0"/>
          <w:szCs w:val="21"/>
        </w:rPr>
        <w:br/>
        <w:t xml:space="preserve">　　4.国家税务总局规定的其他凭证。</w:t>
      </w:r>
      <w:r w:rsidRPr="00AA5CF2">
        <w:rPr>
          <w:rFonts w:ascii="宋体" w:hAnsi="宋体" w:hint="eastAsia"/>
          <w:color w:val="000000"/>
          <w:kern w:val="0"/>
          <w:szCs w:val="21"/>
        </w:rPr>
        <w:br/>
        <w:t xml:space="preserve">　　（五）试点纳税人取得的2013年8月1日（含）以后开具的运输费用结算单据（铁路运输费用结算单据除外），不得作为增值税扣税凭证。</w:t>
      </w:r>
      <w:r w:rsidRPr="00AA5CF2">
        <w:rPr>
          <w:rFonts w:ascii="宋体" w:hAnsi="宋体" w:hint="eastAsia"/>
          <w:color w:val="000000"/>
          <w:kern w:val="0"/>
          <w:szCs w:val="21"/>
        </w:rPr>
        <w:br/>
        <w:t xml:space="preserve">　　（六）一般纳税人资格认定。</w:t>
      </w:r>
      <w:r w:rsidRPr="00AA5CF2">
        <w:rPr>
          <w:rFonts w:ascii="宋体" w:hAnsi="宋体" w:hint="eastAsia"/>
          <w:color w:val="000000"/>
          <w:kern w:val="0"/>
          <w:szCs w:val="21"/>
        </w:rPr>
        <w:br/>
        <w:t xml:space="preserve">　　《试点实施办法》第三条规定的应税服务年销售额标准为500万元（含本数）。</w:t>
      </w:r>
      <w:r w:rsidRPr="00AA5CF2">
        <w:rPr>
          <w:rFonts w:ascii="宋体" w:hAnsi="宋体" w:hint="eastAsia"/>
          <w:color w:val="000000"/>
          <w:kern w:val="0"/>
          <w:szCs w:val="21"/>
        </w:rPr>
        <w:br/>
        <w:t xml:space="preserve">　　财政部和国家税务总局可以根据试点情况对应税服务年销售额标准进行调整。</w:t>
      </w:r>
      <w:r w:rsidRPr="00AA5CF2">
        <w:rPr>
          <w:rFonts w:ascii="宋体" w:hAnsi="宋体" w:hint="eastAsia"/>
          <w:color w:val="000000"/>
          <w:kern w:val="0"/>
          <w:szCs w:val="21"/>
        </w:rPr>
        <w:br/>
        <w:t xml:space="preserve">　　（七）计税方法。</w:t>
      </w:r>
      <w:r w:rsidRPr="00AA5CF2">
        <w:rPr>
          <w:rFonts w:ascii="宋体" w:hAnsi="宋体" w:hint="eastAsia"/>
          <w:color w:val="000000"/>
          <w:kern w:val="0"/>
          <w:szCs w:val="21"/>
        </w:rPr>
        <w:br/>
        <w:t xml:space="preserve">　　1.试点纳税人中的一般纳税人提供的公共交通运输服务，可以选择按照简易计税方法计</w:t>
      </w:r>
      <w:r w:rsidRPr="00AA5CF2">
        <w:rPr>
          <w:rFonts w:ascii="宋体" w:hAnsi="宋体" w:hint="eastAsia"/>
          <w:color w:val="000000"/>
          <w:kern w:val="0"/>
          <w:szCs w:val="21"/>
        </w:rPr>
        <w:lastRenderedPageBreak/>
        <w:t>算缴纳增值税。公共交通运输服务，</w:t>
      </w:r>
      <w:proofErr w:type="gramStart"/>
      <w:r w:rsidRPr="00AA5CF2">
        <w:rPr>
          <w:rFonts w:ascii="宋体" w:hAnsi="宋体" w:hint="eastAsia"/>
          <w:color w:val="000000"/>
          <w:kern w:val="0"/>
          <w:szCs w:val="21"/>
        </w:rPr>
        <w:t>包括轮客渡</w:t>
      </w:r>
      <w:proofErr w:type="gramEnd"/>
      <w:r w:rsidRPr="00AA5CF2">
        <w:rPr>
          <w:rFonts w:ascii="宋体" w:hAnsi="宋体" w:hint="eastAsia"/>
          <w:color w:val="000000"/>
          <w:kern w:val="0"/>
          <w:szCs w:val="21"/>
        </w:rPr>
        <w:t>、公交客运、轨道交通（含地铁、城市轻轨）、出租车、长途客运、班车。其中，班车，是指按固定路线、固定时间运营并在固定站点停靠的运送旅客的陆路运输。</w:t>
      </w:r>
      <w:r w:rsidRPr="00AA5CF2">
        <w:rPr>
          <w:rFonts w:ascii="宋体" w:hAnsi="宋体" w:hint="eastAsia"/>
          <w:color w:val="000000"/>
          <w:kern w:val="0"/>
          <w:szCs w:val="21"/>
        </w:rPr>
        <w:br/>
        <w:t xml:space="preserve">　　2.试点纳税人中的一般纳税人，以该地区试点实施之日前购进或者自制的有形动产为标的</w:t>
      </w:r>
      <w:proofErr w:type="gramStart"/>
      <w:r w:rsidRPr="00AA5CF2">
        <w:rPr>
          <w:rFonts w:ascii="宋体" w:hAnsi="宋体" w:hint="eastAsia"/>
          <w:color w:val="000000"/>
          <w:kern w:val="0"/>
          <w:szCs w:val="21"/>
        </w:rPr>
        <w:t>物提供</w:t>
      </w:r>
      <w:proofErr w:type="gramEnd"/>
      <w:r w:rsidRPr="00AA5CF2">
        <w:rPr>
          <w:rFonts w:ascii="宋体" w:hAnsi="宋体" w:hint="eastAsia"/>
          <w:color w:val="000000"/>
          <w:kern w:val="0"/>
          <w:szCs w:val="21"/>
        </w:rPr>
        <w:t>的经营租赁服务，试点期间可以选择适用简易计税方法计算缴纳增值税。</w:t>
      </w:r>
      <w:r w:rsidRPr="00AA5CF2">
        <w:rPr>
          <w:rFonts w:ascii="宋体" w:hAnsi="宋体" w:hint="eastAsia"/>
          <w:color w:val="000000"/>
          <w:kern w:val="0"/>
          <w:szCs w:val="21"/>
        </w:rPr>
        <w:br/>
        <w:t xml:space="preserve">　　3.试点纳税人中的一般纳税人兼有销售货物、提供加工修理修配劳务的，凡未规定可以选择按照简易计税方法计算缴纳增值税的，其全部销售额应一并按照一般计税方法计算缴纳增值税。</w:t>
      </w:r>
      <w:r w:rsidRPr="00AA5CF2">
        <w:rPr>
          <w:rFonts w:ascii="宋体" w:hAnsi="宋体" w:hint="eastAsia"/>
          <w:color w:val="000000"/>
          <w:kern w:val="0"/>
          <w:szCs w:val="21"/>
        </w:rPr>
        <w:br/>
        <w:t xml:space="preserve">　　（八）试点前发生的业务。</w:t>
      </w:r>
      <w:r w:rsidRPr="00AA5CF2">
        <w:rPr>
          <w:rFonts w:ascii="宋体" w:hAnsi="宋体" w:hint="eastAsia"/>
          <w:color w:val="000000"/>
          <w:kern w:val="0"/>
          <w:szCs w:val="21"/>
        </w:rPr>
        <w:br/>
        <w:t xml:space="preserve">　　1.试点纳税人在本地区试点实施之日前签订的尚未执行完毕的租赁合同，在合同到期日之前继续按照现行营业税政策规定缴纳营业税。</w:t>
      </w:r>
      <w:r w:rsidRPr="00AA5CF2">
        <w:rPr>
          <w:rFonts w:ascii="宋体" w:hAnsi="宋体" w:hint="eastAsia"/>
          <w:color w:val="000000"/>
          <w:kern w:val="0"/>
          <w:szCs w:val="21"/>
        </w:rPr>
        <w:br/>
        <w:t xml:space="preserve">　　2.试点纳税人提供应税服务，按照国家有关营业税政策规定差额征收营业税的，因取得的全部价款和价外费用不足以抵减允许扣除项目金额，截至本地区试点实施之日尚未扣除的部分，不得在计算试点纳税人本地区试点实施之日后的销售额时予以抵减，应当向原主管地税机关申请退还营业税。</w:t>
      </w:r>
      <w:r w:rsidRPr="00AA5CF2">
        <w:rPr>
          <w:rFonts w:ascii="宋体" w:hAnsi="宋体" w:hint="eastAsia"/>
          <w:color w:val="000000"/>
          <w:kern w:val="0"/>
          <w:szCs w:val="21"/>
        </w:rPr>
        <w:br/>
        <w:t xml:space="preserve">　　试点纳税人按照本条第（八）项中第1点规定继续缴纳营业税的有形动产租赁服务，不适用本项规定。</w:t>
      </w:r>
      <w:r w:rsidRPr="00AA5CF2">
        <w:rPr>
          <w:rFonts w:ascii="宋体" w:hAnsi="宋体" w:hint="eastAsia"/>
          <w:color w:val="000000"/>
          <w:kern w:val="0"/>
          <w:szCs w:val="21"/>
        </w:rPr>
        <w:br/>
        <w:t xml:space="preserve">　　3.试点纳税人提供应税服务在本地区试点实施之日前已缴纳营业税，本地区试点实施之日（含）后因发生退款减除营业额的，应当向主管税务机关申请退还已缴纳的营业税。</w:t>
      </w:r>
      <w:r w:rsidRPr="00AA5CF2">
        <w:rPr>
          <w:rFonts w:ascii="宋体" w:hAnsi="宋体" w:hint="eastAsia"/>
          <w:color w:val="000000"/>
          <w:kern w:val="0"/>
          <w:szCs w:val="21"/>
        </w:rPr>
        <w:br/>
        <w:t xml:space="preserve">　　4.试点纳税人本地区试点实施之日前提供的应税服务，因税收检查等原因需要补缴税款的，应按照现行营业税政策规定补缴营业税。</w:t>
      </w:r>
      <w:r w:rsidRPr="00AA5CF2">
        <w:rPr>
          <w:rFonts w:ascii="宋体" w:hAnsi="宋体" w:hint="eastAsia"/>
          <w:color w:val="000000"/>
          <w:kern w:val="0"/>
          <w:szCs w:val="21"/>
        </w:rPr>
        <w:br/>
        <w:t xml:space="preserve">　　（九）销售使用过的固定资产。</w:t>
      </w:r>
      <w:r w:rsidRPr="00AA5CF2">
        <w:rPr>
          <w:rFonts w:ascii="宋体" w:hAnsi="宋体" w:hint="eastAsia"/>
          <w:color w:val="000000"/>
          <w:kern w:val="0"/>
          <w:szCs w:val="21"/>
        </w:rPr>
        <w:br/>
        <w:t xml:space="preserve">　　按照《试点实施办法》和本规定认定的一般纳税人，销售自己使用过的本地区试点实施之日（含）以后购进或自制的固定资产，按照适用税率征收增值税；销售自己使用过的本地区试点实施之日以前购进或者自制的固定资产，按照4%征收率减半征收增值税。</w:t>
      </w:r>
      <w:r w:rsidRPr="00AA5CF2">
        <w:rPr>
          <w:rFonts w:ascii="宋体" w:hAnsi="宋体" w:hint="eastAsia"/>
          <w:color w:val="000000"/>
          <w:kern w:val="0"/>
          <w:szCs w:val="21"/>
        </w:rPr>
        <w:br/>
        <w:t xml:space="preserve">　　使用过的固定资产，是指纳税人根据财务会计制度已经计提折旧的固定资产。</w:t>
      </w:r>
      <w:r w:rsidRPr="00AA5CF2">
        <w:rPr>
          <w:rFonts w:ascii="宋体" w:hAnsi="宋体" w:hint="eastAsia"/>
          <w:color w:val="000000"/>
          <w:kern w:val="0"/>
          <w:szCs w:val="21"/>
        </w:rPr>
        <w:br/>
        <w:t xml:space="preserve">　　（十）扣缴增值税适用税率。</w:t>
      </w:r>
      <w:r w:rsidRPr="00AA5CF2">
        <w:rPr>
          <w:rFonts w:ascii="宋体" w:hAnsi="宋体" w:hint="eastAsia"/>
          <w:color w:val="000000"/>
          <w:kern w:val="0"/>
          <w:szCs w:val="21"/>
        </w:rPr>
        <w:br/>
        <w:t xml:space="preserve">　　境内的代理人和接受方为境外单位和个人扣缴增值税的，按照适用税率扣缴增值税。</w:t>
      </w:r>
      <w:r w:rsidRPr="00AA5CF2">
        <w:rPr>
          <w:rFonts w:ascii="宋体" w:hAnsi="宋体" w:hint="eastAsia"/>
          <w:color w:val="000000"/>
          <w:kern w:val="0"/>
          <w:szCs w:val="21"/>
        </w:rPr>
        <w:br/>
        <w:t xml:space="preserve">　　二、原增值税纳税人[指按照《中华人民共和国增值税暂行条例》(以下称《增值税暂行条例》)缴纳增值税的纳税人]有关政策</w:t>
      </w:r>
      <w:r w:rsidRPr="00AA5CF2">
        <w:rPr>
          <w:rFonts w:ascii="宋体" w:hAnsi="宋体" w:hint="eastAsia"/>
          <w:color w:val="000000"/>
          <w:kern w:val="0"/>
          <w:szCs w:val="21"/>
        </w:rPr>
        <w:br/>
        <w:t xml:space="preserve">　　（一）进项税额。</w:t>
      </w:r>
      <w:r w:rsidRPr="00AA5CF2">
        <w:rPr>
          <w:rFonts w:ascii="宋体" w:hAnsi="宋体" w:hint="eastAsia"/>
          <w:color w:val="000000"/>
          <w:kern w:val="0"/>
          <w:szCs w:val="21"/>
        </w:rPr>
        <w:br/>
        <w:t xml:space="preserve">　　1．原增值税一般纳税人接受试点纳税人提供的应税服务，取得的增值税专用发票上注明的增值税额为进项税额，准予从销项税额中抵扣。</w:t>
      </w:r>
      <w:r w:rsidRPr="00AA5CF2">
        <w:rPr>
          <w:rFonts w:ascii="宋体" w:hAnsi="宋体" w:hint="eastAsia"/>
          <w:color w:val="000000"/>
          <w:kern w:val="0"/>
          <w:szCs w:val="21"/>
        </w:rPr>
        <w:br/>
        <w:t xml:space="preserve">　　2. 原增值税一般纳税人自用的应征消费税的摩托车、汽车、游艇，其进项税额准予从销项税额中抵扣。</w:t>
      </w:r>
      <w:r w:rsidRPr="00AA5CF2">
        <w:rPr>
          <w:rFonts w:ascii="宋体" w:hAnsi="宋体" w:hint="eastAsia"/>
          <w:color w:val="000000"/>
          <w:kern w:val="0"/>
          <w:szCs w:val="21"/>
        </w:rPr>
        <w:br/>
        <w:t xml:space="preserve">　　3．原增值税一般纳税人接受境外单位或者个人提供的应税服务，按照规定应当扣缴增值税的，准予从销项税额中抵扣的进项税额为从税务机关或者代理人取得的解缴税款的中华人民共和国税收缴款凭证（以下</w:t>
      </w:r>
      <w:proofErr w:type="gramStart"/>
      <w:r w:rsidRPr="00AA5CF2">
        <w:rPr>
          <w:rFonts w:ascii="宋体" w:hAnsi="宋体" w:hint="eastAsia"/>
          <w:color w:val="000000"/>
          <w:kern w:val="0"/>
          <w:szCs w:val="21"/>
        </w:rPr>
        <w:t>称税收</w:t>
      </w:r>
      <w:proofErr w:type="gramEnd"/>
      <w:r w:rsidRPr="00AA5CF2">
        <w:rPr>
          <w:rFonts w:ascii="宋体" w:hAnsi="宋体" w:hint="eastAsia"/>
          <w:color w:val="000000"/>
          <w:kern w:val="0"/>
          <w:szCs w:val="21"/>
        </w:rPr>
        <w:t>缴款凭证）上注明的增值税额。</w:t>
      </w:r>
      <w:r w:rsidRPr="00AA5CF2">
        <w:rPr>
          <w:rFonts w:ascii="宋体" w:hAnsi="宋体" w:hint="eastAsia"/>
          <w:color w:val="000000"/>
          <w:kern w:val="0"/>
          <w:szCs w:val="21"/>
        </w:rPr>
        <w:br/>
        <w:t xml:space="preserve">　　上述纳税人</w:t>
      </w:r>
      <w:proofErr w:type="gramStart"/>
      <w:r w:rsidRPr="00AA5CF2">
        <w:rPr>
          <w:rFonts w:ascii="宋体" w:hAnsi="宋体" w:hint="eastAsia"/>
          <w:color w:val="000000"/>
          <w:kern w:val="0"/>
          <w:szCs w:val="21"/>
        </w:rPr>
        <w:t>凭税收</w:t>
      </w:r>
      <w:proofErr w:type="gramEnd"/>
      <w:r w:rsidRPr="00AA5CF2">
        <w:rPr>
          <w:rFonts w:ascii="宋体" w:hAnsi="宋体" w:hint="eastAsia"/>
          <w:color w:val="000000"/>
          <w:kern w:val="0"/>
          <w:szCs w:val="21"/>
        </w:rPr>
        <w:t>缴款凭证抵扣进项税额的，应当具备书面合同、付款证明和境外单位的对账单或者发票。否则，进项税额不得从销项税额中抵扣。</w:t>
      </w:r>
      <w:r w:rsidRPr="00AA5CF2">
        <w:rPr>
          <w:rFonts w:ascii="宋体" w:hAnsi="宋体" w:hint="eastAsia"/>
          <w:color w:val="000000"/>
          <w:kern w:val="0"/>
          <w:szCs w:val="21"/>
        </w:rPr>
        <w:br/>
        <w:t xml:space="preserve">　　4．原增值税一般纳税人购进货物或者接受加工修理修配劳务，用于《应税服务范围注释》所列项目的，不属于《增值税暂行条例》第十条所称的用于非增值税应税项目，其进项税额准予从销项税额中抵扣。</w:t>
      </w:r>
      <w:r w:rsidRPr="00AA5CF2">
        <w:rPr>
          <w:rFonts w:ascii="宋体" w:hAnsi="宋体" w:hint="eastAsia"/>
          <w:color w:val="000000"/>
          <w:kern w:val="0"/>
          <w:szCs w:val="21"/>
        </w:rPr>
        <w:br/>
        <w:t xml:space="preserve">　　5．原增值税一般纳税人接受试点纳税人提供的应税服务，下列项目的进项税额不得从</w:t>
      </w:r>
      <w:r w:rsidRPr="00AA5CF2">
        <w:rPr>
          <w:rFonts w:ascii="宋体" w:hAnsi="宋体" w:hint="eastAsia"/>
          <w:color w:val="000000"/>
          <w:kern w:val="0"/>
          <w:szCs w:val="21"/>
        </w:rPr>
        <w:lastRenderedPageBreak/>
        <w:t>销项税额中抵扣：</w:t>
      </w:r>
      <w:r w:rsidRPr="00AA5CF2">
        <w:rPr>
          <w:rFonts w:ascii="宋体" w:hAnsi="宋体" w:hint="eastAsia"/>
          <w:color w:val="000000"/>
          <w:kern w:val="0"/>
          <w:szCs w:val="21"/>
        </w:rPr>
        <w:br/>
        <w:t xml:space="preserve">　　（1）用于简易计税方法计税项目、非增值税应税项目、免征增值税项目、集体福利或者个人消费，其中涉及的专利技术、非专利技术、商誉、商标、著作权、有形动产租赁，仅指专用于上述项目的专利技术、非专利技术、商誉、商标、著作权、有形动产租赁。</w:t>
      </w:r>
      <w:r w:rsidRPr="00AA5CF2">
        <w:rPr>
          <w:rFonts w:ascii="宋体" w:hAnsi="宋体" w:hint="eastAsia"/>
          <w:color w:val="000000"/>
          <w:kern w:val="0"/>
          <w:szCs w:val="21"/>
        </w:rPr>
        <w:br/>
        <w:t xml:space="preserve">　　（2）接受的旅客运输服务。</w:t>
      </w:r>
      <w:r w:rsidRPr="00AA5CF2">
        <w:rPr>
          <w:rFonts w:ascii="宋体" w:hAnsi="宋体" w:hint="eastAsia"/>
          <w:color w:val="000000"/>
          <w:kern w:val="0"/>
          <w:szCs w:val="21"/>
        </w:rPr>
        <w:br/>
        <w:t xml:space="preserve">　　（3）与非</w:t>
      </w:r>
      <w:proofErr w:type="gramStart"/>
      <w:r w:rsidRPr="00AA5CF2">
        <w:rPr>
          <w:rFonts w:ascii="宋体" w:hAnsi="宋体" w:hint="eastAsia"/>
          <w:color w:val="000000"/>
          <w:kern w:val="0"/>
          <w:szCs w:val="21"/>
        </w:rPr>
        <w:t>正常损失</w:t>
      </w:r>
      <w:proofErr w:type="gramEnd"/>
      <w:r w:rsidRPr="00AA5CF2">
        <w:rPr>
          <w:rFonts w:ascii="宋体" w:hAnsi="宋体" w:hint="eastAsia"/>
          <w:color w:val="000000"/>
          <w:kern w:val="0"/>
          <w:szCs w:val="21"/>
        </w:rPr>
        <w:t>的购进货物相关的交通运输业服务。</w:t>
      </w:r>
      <w:r w:rsidRPr="00AA5CF2">
        <w:rPr>
          <w:rFonts w:ascii="宋体" w:hAnsi="宋体" w:hint="eastAsia"/>
          <w:color w:val="000000"/>
          <w:kern w:val="0"/>
          <w:szCs w:val="21"/>
        </w:rPr>
        <w:br/>
        <w:t xml:space="preserve">　　（4）与非</w:t>
      </w:r>
      <w:proofErr w:type="gramStart"/>
      <w:r w:rsidRPr="00AA5CF2">
        <w:rPr>
          <w:rFonts w:ascii="宋体" w:hAnsi="宋体" w:hint="eastAsia"/>
          <w:color w:val="000000"/>
          <w:kern w:val="0"/>
          <w:szCs w:val="21"/>
        </w:rPr>
        <w:t>正常损失</w:t>
      </w:r>
      <w:proofErr w:type="gramEnd"/>
      <w:r w:rsidRPr="00AA5CF2">
        <w:rPr>
          <w:rFonts w:ascii="宋体" w:hAnsi="宋体" w:hint="eastAsia"/>
          <w:color w:val="000000"/>
          <w:kern w:val="0"/>
          <w:szCs w:val="21"/>
        </w:rPr>
        <w:t>的在产品、产成品所耗用购进货物相关的交通运输业服务。</w:t>
      </w:r>
      <w:r w:rsidRPr="00AA5CF2">
        <w:rPr>
          <w:rFonts w:ascii="宋体" w:hAnsi="宋体" w:hint="eastAsia"/>
          <w:color w:val="000000"/>
          <w:kern w:val="0"/>
          <w:szCs w:val="21"/>
        </w:rPr>
        <w:br/>
        <w:t xml:space="preserve">　　上述非增值税应税项目，是指《增值税暂行条例》第十条所称的非增值税应税项目，但不包括《应税服务范围注释》所列项目。</w:t>
      </w:r>
      <w:r w:rsidRPr="00AA5CF2">
        <w:rPr>
          <w:rFonts w:ascii="宋体" w:hAnsi="宋体" w:hint="eastAsia"/>
          <w:color w:val="000000"/>
          <w:kern w:val="0"/>
          <w:szCs w:val="21"/>
        </w:rPr>
        <w:br/>
        <w:t xml:space="preserve">　　6．原增值税一般纳税人取得的2013年8月1日（含）以后开具的运输费用结算单据（铁路运输费用结算单据除外），不得作为增值税扣税凭证。</w:t>
      </w:r>
      <w:r w:rsidRPr="00AA5CF2">
        <w:rPr>
          <w:rFonts w:ascii="宋体" w:hAnsi="宋体" w:hint="eastAsia"/>
          <w:color w:val="000000"/>
          <w:kern w:val="0"/>
          <w:szCs w:val="21"/>
        </w:rPr>
        <w:br/>
        <w:t xml:space="preserve">　　原增值税一般纳税人取得的试点小规模纳税人由税务机关代开的增值税专用发票，按增值税专用发票注明的税额抵扣进项税额。</w:t>
      </w:r>
      <w:r w:rsidRPr="00AA5CF2">
        <w:rPr>
          <w:rFonts w:ascii="宋体" w:hAnsi="宋体" w:hint="eastAsia"/>
          <w:color w:val="000000"/>
          <w:kern w:val="0"/>
          <w:szCs w:val="21"/>
        </w:rPr>
        <w:br/>
        <w:t xml:space="preserve">　　（二）一般纳税人认定。</w:t>
      </w:r>
      <w:r w:rsidRPr="00AA5CF2">
        <w:rPr>
          <w:rFonts w:ascii="宋体" w:hAnsi="宋体" w:hint="eastAsia"/>
          <w:color w:val="000000"/>
          <w:kern w:val="0"/>
          <w:szCs w:val="21"/>
        </w:rPr>
        <w:br/>
        <w:t xml:space="preserve">　　原增值税一般纳税人兼有应税服务，按照《试点实施办法》和本规定第一条第（六）项的规定应当申请认定一般纳税人的，不需要重新办理一般纳税人认定手续。</w:t>
      </w:r>
      <w:r w:rsidRPr="00AA5CF2">
        <w:rPr>
          <w:rFonts w:ascii="宋体" w:hAnsi="宋体" w:hint="eastAsia"/>
          <w:color w:val="000000"/>
          <w:kern w:val="0"/>
          <w:szCs w:val="21"/>
        </w:rPr>
        <w:br/>
        <w:t xml:space="preserve">　　（三）增值税期末留抵税额。</w:t>
      </w:r>
      <w:r w:rsidRPr="00AA5CF2">
        <w:rPr>
          <w:rFonts w:ascii="宋体" w:hAnsi="宋体" w:hint="eastAsia"/>
          <w:color w:val="000000"/>
          <w:kern w:val="0"/>
          <w:szCs w:val="21"/>
        </w:rPr>
        <w:br/>
        <w:t xml:space="preserve">　　原增值税一般纳税人兼有应税服务的，截止到本地区试点实施之日前的增值税期末留抵税额，不得从应税服务的销项税额中抵扣。</w:t>
      </w:r>
    </w:p>
    <w:sectPr w:rsidR="007030FD" w:rsidSect="007030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2BE" w:rsidRDefault="005012BE" w:rsidP="002A0323">
      <w:r>
        <w:separator/>
      </w:r>
    </w:p>
  </w:endnote>
  <w:endnote w:type="continuationSeparator" w:id="0">
    <w:p w:rsidR="005012BE" w:rsidRDefault="005012BE" w:rsidP="002A03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2BE" w:rsidRDefault="005012BE" w:rsidP="002A0323">
      <w:r>
        <w:separator/>
      </w:r>
    </w:p>
  </w:footnote>
  <w:footnote w:type="continuationSeparator" w:id="0">
    <w:p w:rsidR="005012BE" w:rsidRDefault="005012BE" w:rsidP="002A0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0323"/>
    <w:rsid w:val="002A0323"/>
    <w:rsid w:val="005012BE"/>
    <w:rsid w:val="007030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03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A0323"/>
    <w:rPr>
      <w:sz w:val="18"/>
      <w:szCs w:val="18"/>
    </w:rPr>
  </w:style>
  <w:style w:type="paragraph" w:styleId="a4">
    <w:name w:val="footer"/>
    <w:basedOn w:val="a"/>
    <w:link w:val="Char0"/>
    <w:uiPriority w:val="99"/>
    <w:semiHidden/>
    <w:unhideWhenUsed/>
    <w:rsid w:val="002A03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A03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anyue</dc:creator>
  <cp:keywords/>
  <dc:description/>
  <cp:lastModifiedBy>anyue</cp:lastModifiedBy>
  <cp:revision>2</cp:revision>
  <dcterms:created xsi:type="dcterms:W3CDTF">2015-05-12T02:51:00Z</dcterms:created>
  <dcterms:modified xsi:type="dcterms:W3CDTF">2015-05-12T02:51:00Z</dcterms:modified>
</cp:coreProperties>
</file>